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1223" w14:textId="5945F18A"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346241">
        <w:rPr>
          <w:rFonts w:ascii="Arial" w:hAnsi="Arial" w:cs="Arial"/>
          <w:b/>
          <w:sz w:val="24"/>
        </w:rPr>
        <w:t>6</w:t>
      </w:r>
      <w:r w:rsidR="006A40F5" w:rsidRPr="005A59C1">
        <w:rPr>
          <w:rFonts w:ascii="Arial" w:hAnsi="Arial" w:cs="Arial"/>
          <w:b/>
          <w:sz w:val="24"/>
        </w:rPr>
        <w:tab/>
      </w:r>
      <w:r w:rsidR="00DE6124" w:rsidRPr="005A59C1">
        <w:rPr>
          <w:rFonts w:ascii="Arial" w:eastAsia="Arial Bold" w:hAnsi="Arial" w:cs="Arial"/>
          <w:b/>
          <w:bCs/>
          <w:sz w:val="24"/>
          <w:lang w:eastAsia="zh-CN"/>
        </w:rPr>
        <w:tab/>
      </w:r>
      <w:r w:rsidR="00C14BB4" w:rsidRPr="00C14BB4">
        <w:rPr>
          <w:rFonts w:ascii="Arial" w:hAnsi="Arial" w:cs="Arial"/>
          <w:b/>
          <w:bCs/>
          <w:sz w:val="24"/>
          <w:lang w:eastAsia="zh-CN"/>
        </w:rPr>
        <w:t>R2-2404389</w:t>
      </w:r>
    </w:p>
    <w:bookmarkEnd w:id="0"/>
    <w:bookmarkEnd w:id="1"/>
    <w:p w14:paraId="63FF2D2D" w14:textId="619D51D5" w:rsidR="00D71807" w:rsidRPr="00D71807" w:rsidRDefault="00D71807" w:rsidP="00D71807">
      <w:pPr>
        <w:tabs>
          <w:tab w:val="left" w:pos="1701"/>
          <w:tab w:val="right" w:pos="9923"/>
        </w:tabs>
        <w:spacing w:after="0" w:line="288" w:lineRule="auto"/>
        <w:jc w:val="both"/>
        <w:rPr>
          <w:rFonts w:ascii="Arial" w:hAnsi="Arial" w:cs="Arial"/>
          <w:b/>
          <w:bCs/>
          <w:sz w:val="24"/>
          <w:szCs w:val="24"/>
        </w:rPr>
      </w:pPr>
      <w:r w:rsidRPr="00D71807">
        <w:rPr>
          <w:rFonts w:ascii="Arial" w:eastAsia="MS Mincho" w:hAnsi="Arial" w:cs="Arial"/>
          <w:b/>
          <w:bCs/>
          <w:kern w:val="2"/>
          <w:sz w:val="24"/>
          <w:szCs w:val="24"/>
          <w:lang w:val="en-GB" w:eastAsia="zh-CN"/>
        </w:rPr>
        <w:t>Fukuoka, Japan, 20</w:t>
      </w:r>
      <w:r w:rsidRPr="00D71807">
        <w:rPr>
          <w:rFonts w:ascii="Arial" w:eastAsia="MS Mincho" w:hAnsi="Arial" w:cs="Arial"/>
          <w:b/>
          <w:bCs/>
          <w:kern w:val="2"/>
          <w:sz w:val="24"/>
          <w:szCs w:val="24"/>
          <w:vertAlign w:val="superscript"/>
          <w:lang w:val="en-GB" w:eastAsia="zh-CN"/>
        </w:rPr>
        <w:t>th</w:t>
      </w:r>
      <w:r w:rsidRPr="00D71807">
        <w:rPr>
          <w:rFonts w:ascii="Arial" w:eastAsia="MS Mincho" w:hAnsi="Arial" w:cs="Arial"/>
          <w:b/>
          <w:bCs/>
          <w:kern w:val="2"/>
          <w:sz w:val="24"/>
          <w:szCs w:val="24"/>
          <w:lang w:val="en-GB" w:eastAsia="zh-CN"/>
        </w:rPr>
        <w:t xml:space="preserve"> –24</w:t>
      </w:r>
      <w:r w:rsidRPr="00D71807">
        <w:rPr>
          <w:rFonts w:ascii="Arial" w:eastAsia="MS Mincho" w:hAnsi="Arial" w:cs="Arial"/>
          <w:b/>
          <w:bCs/>
          <w:kern w:val="2"/>
          <w:sz w:val="24"/>
          <w:szCs w:val="24"/>
          <w:vertAlign w:val="superscript"/>
          <w:lang w:val="en-GB" w:eastAsia="zh-CN"/>
        </w:rPr>
        <w:t>th</w:t>
      </w:r>
      <w:r w:rsidR="00E24B25" w:rsidRPr="00E24B25">
        <w:rPr>
          <w:rFonts w:ascii="Arial" w:eastAsia="MS Mincho" w:hAnsi="Arial" w:cs="Arial"/>
          <w:b/>
          <w:bCs/>
          <w:kern w:val="2"/>
          <w:sz w:val="24"/>
          <w:szCs w:val="24"/>
          <w:lang w:val="en-GB" w:eastAsia="zh-CN"/>
        </w:rPr>
        <w:t xml:space="preserve"> </w:t>
      </w:r>
      <w:r w:rsidR="00E24B25" w:rsidRPr="00D71807">
        <w:rPr>
          <w:rFonts w:ascii="Arial" w:eastAsia="MS Mincho" w:hAnsi="Arial" w:cs="Arial"/>
          <w:b/>
          <w:bCs/>
          <w:kern w:val="2"/>
          <w:sz w:val="24"/>
          <w:szCs w:val="24"/>
          <w:lang w:val="en-GB" w:eastAsia="zh-CN"/>
        </w:rPr>
        <w:t>May</w:t>
      </w:r>
      <w:r w:rsidRPr="00D71807">
        <w:rPr>
          <w:rFonts w:ascii="Arial" w:eastAsia="MS Mincho" w:hAnsi="Arial" w:cs="Arial"/>
          <w:b/>
          <w:bCs/>
          <w:kern w:val="2"/>
          <w:sz w:val="24"/>
          <w:szCs w:val="24"/>
          <w:lang w:val="en-GB" w:eastAsia="zh-CN"/>
        </w:rPr>
        <w:t>,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488002E2"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4C1493">
        <w:rPr>
          <w:rFonts w:cs="Arial"/>
          <w:sz w:val="24"/>
        </w:rPr>
        <w:t xml:space="preserve">Discussion on </w:t>
      </w:r>
      <w:r w:rsidR="00D64288" w:rsidRPr="00D64288">
        <w:rPr>
          <w:rFonts w:cs="Arial"/>
          <w:sz w:val="24"/>
        </w:rPr>
        <w:t>LCM for</w:t>
      </w:r>
      <w:r w:rsidR="004A1FAB">
        <w:rPr>
          <w:rFonts w:cs="Arial"/>
          <w:sz w:val="24"/>
        </w:rPr>
        <w:t xml:space="preserve"> NW</w:t>
      </w:r>
      <w:r w:rsidR="00D64288" w:rsidRPr="00D64288">
        <w:rPr>
          <w:rFonts w:cs="Arial"/>
          <w:sz w:val="24"/>
        </w:rPr>
        <w:t>-sided model for Beam Management</w:t>
      </w:r>
    </w:p>
    <w:p w14:paraId="0BFC3B4A" w14:textId="35102015"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4A1FAB">
        <w:rPr>
          <w:rFonts w:cs="Arial"/>
          <w:sz w:val="24"/>
        </w:rPr>
        <w:t>1</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31A55E46" w14:textId="7C48D82C" w:rsidR="002F385E" w:rsidRDefault="002F385E" w:rsidP="00FB4746">
      <w:pPr>
        <w:spacing w:beforeLines="50" w:before="120" w:after="120" w:line="260" w:lineRule="exact"/>
        <w:jc w:val="both"/>
        <w:rPr>
          <w:szCs w:val="21"/>
          <w:lang w:eastAsia="zh-CN"/>
        </w:rPr>
      </w:pPr>
      <w:bookmarkStart w:id="7" w:name="_Hlk53665621"/>
      <w:bookmarkEnd w:id="5"/>
      <w:bookmarkEnd w:id="6"/>
      <w:r w:rsidRPr="005A59C1">
        <w:rPr>
          <w:szCs w:val="21"/>
          <w:lang w:eastAsia="zh-CN"/>
        </w:rPr>
        <w:t xml:space="preserve">The </w:t>
      </w:r>
      <w:r w:rsidR="00C67EDD" w:rsidRPr="00C67EDD">
        <w:rPr>
          <w:szCs w:val="21"/>
          <w:lang w:eastAsia="zh-CN"/>
        </w:rPr>
        <w:t xml:space="preserve">WID on Artificial Intelligence (AI)/Machine Learning (ML) for NR Air Interface </w:t>
      </w:r>
      <w:r w:rsidRPr="005A59C1">
        <w:rPr>
          <w:szCs w:val="21"/>
          <w:lang w:eastAsia="zh-CN"/>
        </w:rPr>
        <w:t xml:space="preserve">[1] was </w:t>
      </w:r>
      <w:r w:rsidR="00D64288">
        <w:rPr>
          <w:rFonts w:hint="eastAsia"/>
          <w:szCs w:val="21"/>
          <w:lang w:eastAsia="zh-CN"/>
        </w:rPr>
        <w:t>discussed</w:t>
      </w:r>
      <w:r w:rsidR="00D64288">
        <w:rPr>
          <w:szCs w:val="21"/>
          <w:lang w:eastAsia="zh-CN"/>
        </w:rPr>
        <w:t xml:space="preserve"> in the latest RAN2 meeting</w:t>
      </w:r>
      <w:r w:rsidRPr="005A59C1">
        <w:rPr>
          <w:szCs w:val="21"/>
          <w:lang w:eastAsia="zh-CN"/>
        </w:rPr>
        <w:t xml:space="preserve">. </w:t>
      </w:r>
      <w:r w:rsidR="00377AC6" w:rsidRPr="005A59C1">
        <w:rPr>
          <w:szCs w:val="21"/>
          <w:lang w:eastAsia="zh-CN"/>
        </w:rPr>
        <w:t xml:space="preserve">There </w:t>
      </w:r>
      <w:r w:rsidR="00D64288">
        <w:rPr>
          <w:szCs w:val="21"/>
          <w:lang w:eastAsia="zh-CN"/>
        </w:rPr>
        <w:t>were</w:t>
      </w:r>
      <w:r w:rsidR="00377AC6" w:rsidRPr="005A59C1">
        <w:rPr>
          <w:szCs w:val="21"/>
          <w:lang w:eastAsia="zh-CN"/>
        </w:rPr>
        <w:t xml:space="preserve"> </w:t>
      </w:r>
      <w:r w:rsidR="00C67EDD">
        <w:rPr>
          <w:szCs w:val="21"/>
          <w:lang w:eastAsia="zh-CN"/>
        </w:rPr>
        <w:t xml:space="preserve">the following </w:t>
      </w:r>
      <w:r w:rsidR="00D64288">
        <w:rPr>
          <w:szCs w:val="21"/>
          <w:lang w:eastAsia="zh-CN"/>
        </w:rPr>
        <w:t>agreements achieved</w:t>
      </w:r>
      <w:r w:rsidR="00377AC6" w:rsidRPr="005A59C1">
        <w:rPr>
          <w:szCs w:val="21"/>
          <w:lang w:eastAsia="zh-CN"/>
        </w:rPr>
        <w:t>:</w:t>
      </w:r>
    </w:p>
    <w:p w14:paraId="1C47F6FC" w14:textId="77777777" w:rsidR="00766326" w:rsidRPr="00851D82" w:rsidRDefault="00766326" w:rsidP="00766326">
      <w:pPr>
        <w:pStyle w:val="Doc-text2"/>
        <w:pBdr>
          <w:top w:val="single" w:sz="4" w:space="1" w:color="auto"/>
          <w:left w:val="single" w:sz="4" w:space="4" w:color="auto"/>
          <w:bottom w:val="single" w:sz="4" w:space="1" w:color="auto"/>
          <w:right w:val="single" w:sz="4" w:space="4" w:color="auto"/>
        </w:pBdr>
        <w:ind w:leftChars="29" w:left="421"/>
        <w:rPr>
          <w:b/>
          <w:bCs/>
        </w:rPr>
      </w:pPr>
      <w:r w:rsidRPr="00851D82">
        <w:rPr>
          <w:b/>
          <w:bCs/>
        </w:rPr>
        <w:t>Agreements</w:t>
      </w:r>
    </w:p>
    <w:p w14:paraId="0FDACFA2" w14:textId="77777777" w:rsidR="00766326" w:rsidRPr="00FA73FF" w:rsidRDefault="00766326" w:rsidP="00766326">
      <w:pPr>
        <w:pStyle w:val="Doc-comment"/>
        <w:pBdr>
          <w:top w:val="single" w:sz="4" w:space="1" w:color="auto"/>
          <w:left w:val="single" w:sz="4" w:space="4" w:color="auto"/>
          <w:bottom w:val="single" w:sz="4" w:space="1" w:color="auto"/>
          <w:right w:val="single" w:sz="4" w:space="4" w:color="auto"/>
        </w:pBdr>
        <w:ind w:leftChars="29" w:left="421"/>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585C2229" w14:textId="77777777" w:rsidR="00766326" w:rsidRPr="00FA73FF" w:rsidRDefault="00766326" w:rsidP="00766326">
      <w:pPr>
        <w:pStyle w:val="Doc-comment"/>
        <w:pBdr>
          <w:top w:val="single" w:sz="4" w:space="1" w:color="auto"/>
          <w:left w:val="single" w:sz="4" w:space="4" w:color="auto"/>
          <w:bottom w:val="single" w:sz="4" w:space="1" w:color="auto"/>
          <w:right w:val="single" w:sz="4" w:space="4" w:color="auto"/>
        </w:pBdr>
        <w:ind w:leftChars="29" w:left="421"/>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61977475" w14:textId="77777777" w:rsidR="00766326" w:rsidRPr="00FA73FF" w:rsidRDefault="00766326" w:rsidP="00766326">
      <w:pPr>
        <w:pStyle w:val="Doc-comment"/>
        <w:pBdr>
          <w:top w:val="single" w:sz="4" w:space="1" w:color="auto"/>
          <w:left w:val="single" w:sz="4" w:space="4" w:color="auto"/>
          <w:bottom w:val="single" w:sz="4" w:space="1" w:color="auto"/>
          <w:right w:val="single" w:sz="4" w:space="4" w:color="auto"/>
        </w:pBdr>
        <w:ind w:leftChars="29" w:left="421"/>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15174510" w14:textId="2EA426AE" w:rsidR="00C112BA" w:rsidRPr="005A59C1" w:rsidRDefault="00C112BA" w:rsidP="00FB4746">
      <w:pPr>
        <w:spacing w:beforeLines="50" w:before="120" w:after="120" w:line="260" w:lineRule="exact"/>
        <w:jc w:val="both"/>
        <w:rPr>
          <w:szCs w:val="21"/>
        </w:rPr>
      </w:pPr>
      <w:r w:rsidRPr="005A59C1">
        <w:rPr>
          <w:szCs w:val="21"/>
        </w:rPr>
        <w:t xml:space="preserve">In this contribution, we will </w:t>
      </w:r>
      <w:r w:rsidR="00377AC6" w:rsidRPr="005A59C1">
        <w:rPr>
          <w:szCs w:val="21"/>
        </w:rPr>
        <w:t xml:space="preserve">focus on </w:t>
      </w:r>
      <w:r w:rsidR="00C67EDD">
        <w:rPr>
          <w:szCs w:val="21"/>
        </w:rPr>
        <w:t xml:space="preserve">the </w:t>
      </w:r>
      <w:r w:rsidR="00970F49">
        <w:rPr>
          <w:szCs w:val="21"/>
        </w:rPr>
        <w:t>f</w:t>
      </w:r>
      <w:r w:rsidR="00970F49" w:rsidRPr="00C67EDD">
        <w:rPr>
          <w:szCs w:val="21"/>
        </w:rPr>
        <w:t>unctionality</w:t>
      </w:r>
      <w:r w:rsidR="00970F49">
        <w:rPr>
          <w:szCs w:val="21"/>
        </w:rPr>
        <w:t>-</w:t>
      </w:r>
      <w:r w:rsidR="00C67EDD" w:rsidRPr="00C67EDD">
        <w:rPr>
          <w:szCs w:val="21"/>
        </w:rPr>
        <w:t xml:space="preserve">based LCM </w:t>
      </w:r>
      <w:r w:rsidR="00C67EDD">
        <w:rPr>
          <w:szCs w:val="21"/>
        </w:rPr>
        <w:t xml:space="preserve">for </w:t>
      </w:r>
      <w:r w:rsidR="004A1FAB">
        <w:rPr>
          <w:szCs w:val="21"/>
        </w:rPr>
        <w:t>NW</w:t>
      </w:r>
      <w:r w:rsidR="00C67EDD">
        <w:rPr>
          <w:szCs w:val="21"/>
        </w:rPr>
        <w:t>-sided model</w:t>
      </w:r>
      <w:r w:rsidR="00377AC6" w:rsidRPr="005A59C1">
        <w:rPr>
          <w:szCs w:val="21"/>
        </w:rPr>
        <w:t xml:space="preserve"> </w:t>
      </w:r>
      <w:r w:rsidR="00F3223D">
        <w:rPr>
          <w:szCs w:val="21"/>
        </w:rPr>
        <w:t xml:space="preserve">for </w:t>
      </w:r>
      <w:r w:rsidR="00F3223D" w:rsidRPr="00F3223D">
        <w:rPr>
          <w:szCs w:val="21"/>
        </w:rPr>
        <w:t xml:space="preserve">Beam Management use case </w:t>
      </w:r>
      <w:r w:rsidR="00377AC6" w:rsidRPr="005A59C1">
        <w:rPr>
          <w:szCs w:val="21"/>
        </w:rPr>
        <w:t xml:space="preserve">and share our opinions </w:t>
      </w:r>
      <w:r w:rsidRPr="005A59C1">
        <w:rPr>
          <w:szCs w:val="21"/>
        </w:rPr>
        <w:t>in RAN2.</w:t>
      </w:r>
    </w:p>
    <w:p w14:paraId="51A9BD60" w14:textId="77777777" w:rsidR="00FF5ACC" w:rsidRPr="005A59C1" w:rsidRDefault="00FF5ACC" w:rsidP="00746205">
      <w:pPr>
        <w:spacing w:beforeLines="50" w:before="120" w:after="120" w:line="260" w:lineRule="exact"/>
        <w:jc w:val="both"/>
        <w:rPr>
          <w:szCs w:val="21"/>
        </w:rPr>
      </w:pPr>
    </w:p>
    <w:bookmarkEnd w:id="7"/>
    <w:p w14:paraId="63B3B3DF" w14:textId="1683A525" w:rsidR="00DA6C9D" w:rsidRPr="005A59C1"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7A8B1BF6" w14:textId="749B2FD9" w:rsidR="00B91572" w:rsidRDefault="00B91572" w:rsidP="00B91572">
      <w:pPr>
        <w:jc w:val="both"/>
        <w:rPr>
          <w:lang w:eastAsia="zh-CN"/>
        </w:rPr>
      </w:pPr>
      <w:r>
        <w:rPr>
          <w:rFonts w:hint="eastAsia"/>
          <w:lang w:eastAsia="zh-CN"/>
        </w:rPr>
        <w:t>F</w:t>
      </w:r>
      <w:r>
        <w:rPr>
          <w:lang w:eastAsia="zh-CN"/>
        </w:rPr>
        <w:t>or NW-sided model for beam management use case, it is natural that the gNB performs the LCM management, i.e., it is not supported that the UE performs the LCM man</w:t>
      </w:r>
      <w:r w:rsidR="003A5A74">
        <w:rPr>
          <w:lang w:eastAsia="zh-CN"/>
        </w:rPr>
        <w:t>a</w:t>
      </w:r>
      <w:r>
        <w:rPr>
          <w:lang w:eastAsia="zh-CN"/>
        </w:rPr>
        <w:t xml:space="preserve">gement. Therefore, no explicit LCM </w:t>
      </w:r>
      <w:proofErr w:type="spellStart"/>
      <w:r>
        <w:rPr>
          <w:lang w:eastAsia="zh-CN"/>
        </w:rPr>
        <w:t>signalling</w:t>
      </w:r>
      <w:proofErr w:type="spellEnd"/>
      <w:r>
        <w:rPr>
          <w:lang w:eastAsia="zh-CN"/>
        </w:rPr>
        <w:t xml:space="preserve"> procedures need to be discussed in RAN2 since it is gNB internal implementation. </w:t>
      </w:r>
    </w:p>
    <w:p w14:paraId="45BCAA79" w14:textId="72F1CC3C" w:rsidR="00B91572" w:rsidRDefault="00B91572" w:rsidP="00B91572">
      <w:pPr>
        <w:jc w:val="both"/>
        <w:rPr>
          <w:lang w:eastAsia="zh-CN"/>
        </w:rPr>
      </w:pPr>
      <w:r>
        <w:rPr>
          <w:rFonts w:hint="eastAsia"/>
          <w:lang w:eastAsia="zh-CN"/>
        </w:rPr>
        <w:t>F</w:t>
      </w:r>
      <w:r>
        <w:rPr>
          <w:lang w:eastAsia="zh-CN"/>
        </w:rPr>
        <w:t xml:space="preserve">or NW-sided model for beam management use case, the gNB performs the inference and gets the output of the model. We think that when to perform the inference, and how to use the model output by the </w:t>
      </w:r>
      <w:proofErr w:type="spellStart"/>
      <w:r>
        <w:rPr>
          <w:lang w:eastAsia="zh-CN"/>
        </w:rPr>
        <w:t>gNB</w:t>
      </w:r>
      <w:proofErr w:type="spellEnd"/>
      <w:r>
        <w:rPr>
          <w:lang w:eastAsia="zh-CN"/>
        </w:rPr>
        <w:t xml:space="preserve"> is </w:t>
      </w:r>
      <w:proofErr w:type="spellStart"/>
      <w:r>
        <w:rPr>
          <w:lang w:eastAsia="zh-CN"/>
        </w:rPr>
        <w:t>gNB’s</w:t>
      </w:r>
      <w:proofErr w:type="spellEnd"/>
      <w:r>
        <w:rPr>
          <w:lang w:eastAsia="zh-CN"/>
        </w:rPr>
        <w:t xml:space="preserve"> implementation, e.g., how frequent</w:t>
      </w:r>
      <w:r w:rsidR="003A5A74">
        <w:rPr>
          <w:lang w:eastAsia="zh-CN"/>
        </w:rPr>
        <w:t>ly</w:t>
      </w:r>
      <w:r>
        <w:rPr>
          <w:lang w:eastAsia="zh-CN"/>
        </w:rPr>
        <w:t xml:space="preserve"> to perform the inference, whether and when to perform the beam switching based on the output, switch to which beam, and so on. </w:t>
      </w:r>
    </w:p>
    <w:p w14:paraId="347C4B60" w14:textId="6F749D17" w:rsidR="000B6A03" w:rsidRPr="00FC27C9" w:rsidRDefault="000B6A03" w:rsidP="000B6A03">
      <w:pPr>
        <w:pStyle w:val="B1"/>
        <w:numPr>
          <w:ilvl w:val="0"/>
          <w:numId w:val="10"/>
        </w:numPr>
        <w:overflowPunct/>
        <w:autoSpaceDE/>
        <w:autoSpaceDN/>
        <w:spacing w:after="120" w:line="288" w:lineRule="auto"/>
        <w:jc w:val="both"/>
        <w:rPr>
          <w:rFonts w:eastAsiaTheme="minorEastAsia" w:hint="default"/>
          <w:b/>
        </w:rPr>
      </w:pPr>
      <w:bookmarkStart w:id="8" w:name="_Ref166227099"/>
      <w:bookmarkStart w:id="9" w:name="_Ref166160698"/>
      <w:r w:rsidRPr="00C00493">
        <w:rPr>
          <w:b/>
        </w:rPr>
        <w:t>For beam management with gNB-sided model</w:t>
      </w:r>
      <w:r>
        <w:rPr>
          <w:b/>
        </w:rPr>
        <w:t xml:space="preserve">, </w:t>
      </w:r>
      <w:r w:rsidRPr="002D0D4B">
        <w:rPr>
          <w:b/>
        </w:rPr>
        <w:t xml:space="preserve">when to perform the inference, and </w:t>
      </w:r>
      <w:r>
        <w:rPr>
          <w:b/>
        </w:rPr>
        <w:t>h</w:t>
      </w:r>
      <w:r w:rsidRPr="002D0D4B">
        <w:rPr>
          <w:b/>
        </w:rPr>
        <w:t xml:space="preserve">ow to use the model output by the </w:t>
      </w:r>
      <w:proofErr w:type="spellStart"/>
      <w:r w:rsidRPr="002D0D4B">
        <w:rPr>
          <w:b/>
        </w:rPr>
        <w:t>gNB</w:t>
      </w:r>
      <w:proofErr w:type="spellEnd"/>
      <w:r w:rsidRPr="002D0D4B">
        <w:rPr>
          <w:b/>
        </w:rPr>
        <w:t xml:space="preserve"> is </w:t>
      </w:r>
      <w:proofErr w:type="spellStart"/>
      <w:r w:rsidRPr="002D0D4B">
        <w:rPr>
          <w:b/>
        </w:rPr>
        <w:t>gNB’s</w:t>
      </w:r>
      <w:proofErr w:type="spellEnd"/>
      <w:r w:rsidRPr="002D0D4B">
        <w:rPr>
          <w:b/>
        </w:rPr>
        <w:t xml:space="preserve"> implementation</w:t>
      </w:r>
      <w:bookmarkEnd w:id="8"/>
      <w:bookmarkEnd w:id="9"/>
    </w:p>
    <w:p w14:paraId="6F57CC85" w14:textId="77777777" w:rsidR="00B91572" w:rsidRDefault="00B91572" w:rsidP="00B91572">
      <w:pPr>
        <w:jc w:val="both"/>
        <w:rPr>
          <w:lang w:eastAsia="zh-CN"/>
        </w:rPr>
      </w:pPr>
      <w:r>
        <w:rPr>
          <w:lang w:eastAsia="zh-CN"/>
        </w:rPr>
        <w:t xml:space="preserve">In current specification, beam switching uses the physical layer signaling. Whether to need to enhance the beam switching signaling should be discussed in RAN1. </w:t>
      </w:r>
    </w:p>
    <w:p w14:paraId="164E01D4" w14:textId="16C31AAD" w:rsidR="00B91572" w:rsidRPr="000B6A03" w:rsidRDefault="00B91572" w:rsidP="000B6A03">
      <w:pPr>
        <w:pStyle w:val="B1"/>
        <w:numPr>
          <w:ilvl w:val="0"/>
          <w:numId w:val="10"/>
        </w:numPr>
        <w:overflowPunct/>
        <w:autoSpaceDE/>
        <w:autoSpaceDN/>
        <w:spacing w:after="120" w:line="288" w:lineRule="auto"/>
        <w:jc w:val="both"/>
        <w:rPr>
          <w:rFonts w:hint="default"/>
          <w:b/>
        </w:rPr>
      </w:pPr>
      <w:bookmarkStart w:id="10" w:name="_Ref166233859"/>
      <w:r w:rsidRPr="00C00493">
        <w:rPr>
          <w:b/>
        </w:rPr>
        <w:t>For beam management with gNB-sided model</w:t>
      </w:r>
      <w:r>
        <w:rPr>
          <w:b/>
        </w:rPr>
        <w:t>, w</w:t>
      </w:r>
      <w:r w:rsidRPr="002D0D4B">
        <w:rPr>
          <w:b/>
        </w:rPr>
        <w:t>hether to need to enhance the beam switching signaling should be discussed in RAN1</w:t>
      </w:r>
      <w:r>
        <w:rPr>
          <w:b/>
        </w:rPr>
        <w:t>.</w:t>
      </w:r>
      <w:bookmarkEnd w:id="10"/>
    </w:p>
    <w:p w14:paraId="49A8F111" w14:textId="77777777" w:rsidR="00B91572" w:rsidRDefault="00B91572" w:rsidP="00B91572">
      <w:pPr>
        <w:jc w:val="both"/>
        <w:rPr>
          <w:lang w:eastAsia="zh-CN"/>
        </w:rPr>
      </w:pPr>
      <w:r>
        <w:rPr>
          <w:lang w:eastAsia="zh-CN"/>
        </w:rPr>
        <w:t xml:space="preserve">But it is possible that the gNB needs to collect some data from the UE for model training, inference, monitoring and management. However, what data are needed should be discussed in RAN1. </w:t>
      </w:r>
    </w:p>
    <w:p w14:paraId="2C83703F" w14:textId="7766F1B8" w:rsidR="0065797F" w:rsidRPr="002631E0" w:rsidRDefault="0065797F" w:rsidP="002631E0">
      <w:pPr>
        <w:pStyle w:val="B1"/>
        <w:overflowPunct/>
        <w:autoSpaceDE/>
        <w:autoSpaceDN/>
        <w:spacing w:before="120" w:after="120" w:line="288" w:lineRule="auto"/>
        <w:ind w:left="1680" w:hanging="1680"/>
        <w:jc w:val="both"/>
        <w:rPr>
          <w:rFonts w:eastAsiaTheme="minorEastAsia" w:hint="default"/>
          <w:b/>
        </w:rPr>
      </w:pPr>
      <w:r w:rsidRPr="002631E0">
        <w:rPr>
          <w:rFonts w:eastAsiaTheme="minorEastAsia" w:hint="default"/>
          <w:b/>
        </w:rPr>
        <w:t xml:space="preserve">Observation: </w:t>
      </w:r>
      <w:r w:rsidR="000B6A03">
        <w:rPr>
          <w:rFonts w:eastAsiaTheme="minorEastAsia" w:hint="default"/>
          <w:b/>
        </w:rPr>
        <w:tab/>
      </w:r>
      <w:r w:rsidRPr="002631E0">
        <w:rPr>
          <w:rFonts w:eastAsiaTheme="minorEastAsia" w:hint="default"/>
          <w:b/>
        </w:rPr>
        <w:t>For beam management with gNB-sided model, the only specification impact is data collection from UE to the gNB. However, what data are collected should be discussed in RAN1.</w:t>
      </w:r>
    </w:p>
    <w:p w14:paraId="08EC9272" w14:textId="46294592" w:rsidR="00AB3127" w:rsidRDefault="00DC446E" w:rsidP="003579A3">
      <w:pPr>
        <w:jc w:val="both"/>
        <w:rPr>
          <w:lang w:eastAsia="zh-CN"/>
        </w:rPr>
      </w:pPr>
      <w:r>
        <w:rPr>
          <w:lang w:eastAsia="zh-CN"/>
        </w:rPr>
        <w:t xml:space="preserve">We think that RAN2 should </w:t>
      </w:r>
      <w:r w:rsidR="00745786">
        <w:rPr>
          <w:lang w:eastAsia="zh-CN"/>
        </w:rPr>
        <w:t xml:space="preserve">postpone the related discussion and </w:t>
      </w:r>
      <w:r>
        <w:rPr>
          <w:lang w:eastAsia="zh-CN"/>
        </w:rPr>
        <w:t>wait for RAN1</w:t>
      </w:r>
      <w:r w:rsidR="00C00493">
        <w:rPr>
          <w:lang w:eastAsia="zh-CN"/>
        </w:rPr>
        <w:t>’s</w:t>
      </w:r>
      <w:r>
        <w:rPr>
          <w:lang w:eastAsia="zh-CN"/>
        </w:rPr>
        <w:t xml:space="preserve"> further progress on the essential data </w:t>
      </w:r>
      <w:r w:rsidR="00262AE7">
        <w:rPr>
          <w:lang w:eastAsia="zh-CN"/>
        </w:rPr>
        <w:t>collected</w:t>
      </w:r>
      <w:r>
        <w:rPr>
          <w:lang w:eastAsia="zh-CN"/>
        </w:rPr>
        <w:t xml:space="preserve"> by the network.</w:t>
      </w:r>
    </w:p>
    <w:p w14:paraId="3EF2A29E" w14:textId="2DE54F25" w:rsidR="00C00493" w:rsidRPr="000B6A03" w:rsidRDefault="00C00493" w:rsidP="000B6A03">
      <w:pPr>
        <w:pStyle w:val="B1"/>
        <w:numPr>
          <w:ilvl w:val="0"/>
          <w:numId w:val="10"/>
        </w:numPr>
        <w:overflowPunct/>
        <w:autoSpaceDE/>
        <w:autoSpaceDN/>
        <w:spacing w:after="120" w:line="288" w:lineRule="auto"/>
        <w:jc w:val="both"/>
        <w:rPr>
          <w:rFonts w:hint="default"/>
          <w:b/>
        </w:rPr>
      </w:pPr>
      <w:bookmarkStart w:id="11" w:name="_Ref166233873"/>
      <w:r w:rsidRPr="00C00493">
        <w:rPr>
          <w:b/>
        </w:rPr>
        <w:lastRenderedPageBreak/>
        <w:t>For beam management with gNB-sided model</w:t>
      </w:r>
      <w:r>
        <w:rPr>
          <w:b/>
        </w:rPr>
        <w:t xml:space="preserve">, RAN2 </w:t>
      </w:r>
      <w:r w:rsidR="00745786" w:rsidRPr="00745786">
        <w:rPr>
          <w:b/>
        </w:rPr>
        <w:t>postpone</w:t>
      </w:r>
      <w:r w:rsidR="0065797F">
        <w:rPr>
          <w:b/>
        </w:rPr>
        <w:t>s</w:t>
      </w:r>
      <w:r w:rsidR="00745786" w:rsidRPr="00745786">
        <w:rPr>
          <w:b/>
        </w:rPr>
        <w:t xml:space="preserve"> the related discussion and </w:t>
      </w:r>
      <w:r>
        <w:rPr>
          <w:b/>
        </w:rPr>
        <w:t>waits for</w:t>
      </w:r>
      <w:r w:rsidR="00262AE7">
        <w:rPr>
          <w:b/>
        </w:rPr>
        <w:t xml:space="preserve"> </w:t>
      </w:r>
      <w:r w:rsidR="00262AE7" w:rsidRPr="00262AE7">
        <w:rPr>
          <w:b/>
        </w:rPr>
        <w:t xml:space="preserve">RAN1’s further progress on the essential data </w:t>
      </w:r>
      <w:r w:rsidR="00262AE7">
        <w:rPr>
          <w:b/>
        </w:rPr>
        <w:t>collected</w:t>
      </w:r>
      <w:r w:rsidR="00262AE7" w:rsidRPr="00262AE7">
        <w:rPr>
          <w:b/>
        </w:rPr>
        <w:t xml:space="preserve"> by the network before discussion</w:t>
      </w:r>
      <w:r w:rsidRPr="00786400">
        <w:rPr>
          <w:b/>
        </w:rPr>
        <w:t>.</w:t>
      </w:r>
      <w:bookmarkEnd w:id="11"/>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7BC214BF"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 and </w:t>
      </w:r>
      <w:r w:rsidRPr="005A59C1">
        <w:rPr>
          <w:rFonts w:eastAsiaTheme="minorEastAsia"/>
          <w:szCs w:val="21"/>
          <w:lang w:eastAsia="zh-CN"/>
        </w:rPr>
        <w:t>proposal:</w:t>
      </w:r>
    </w:p>
    <w:p w14:paraId="0B8CED40" w14:textId="77777777" w:rsidR="00031C97" w:rsidRPr="002631E0" w:rsidRDefault="00031C97" w:rsidP="002631E0">
      <w:pPr>
        <w:pStyle w:val="B1"/>
        <w:overflowPunct/>
        <w:autoSpaceDE/>
        <w:autoSpaceDN/>
        <w:spacing w:before="120" w:after="120" w:line="288" w:lineRule="auto"/>
        <w:ind w:left="1680" w:hanging="1680"/>
        <w:jc w:val="both"/>
        <w:rPr>
          <w:rFonts w:eastAsiaTheme="minorEastAsia" w:hint="default"/>
          <w:b/>
        </w:rPr>
      </w:pPr>
      <w:r w:rsidRPr="002631E0">
        <w:rPr>
          <w:rFonts w:eastAsiaTheme="minorEastAsia" w:hint="default"/>
          <w:b/>
        </w:rPr>
        <w:t xml:space="preserve">Observation: </w:t>
      </w:r>
      <w:r>
        <w:rPr>
          <w:rFonts w:eastAsiaTheme="minorEastAsia" w:hint="default"/>
          <w:b/>
        </w:rPr>
        <w:tab/>
      </w:r>
      <w:r w:rsidRPr="002631E0">
        <w:rPr>
          <w:rFonts w:eastAsiaTheme="minorEastAsia" w:hint="default"/>
          <w:b/>
        </w:rPr>
        <w:t>For beam management with gNB-sided model, the only specification impact is data collection from UE to the gNB. However, what data are collected should be discussed in RAN1.</w:t>
      </w:r>
    </w:p>
    <w:p w14:paraId="5C80585D" w14:textId="49B89E44" w:rsidR="00031C97" w:rsidRDefault="00031C97" w:rsidP="00666618">
      <w:pPr>
        <w:spacing w:beforeLines="50" w:before="120" w:after="120" w:line="260" w:lineRule="exact"/>
        <w:jc w:val="both"/>
        <w:rPr>
          <w:rFonts w:eastAsiaTheme="minorEastAsia"/>
          <w:szCs w:val="21"/>
          <w:lang w:eastAsia="zh-CN"/>
        </w:rPr>
      </w:pPr>
      <w:r>
        <w:rPr>
          <w:rFonts w:eastAsiaTheme="minorEastAsia" w:hint="eastAsia"/>
          <w:szCs w:val="21"/>
          <w:lang w:eastAsia="zh-CN"/>
        </w:rPr>
        <w:t>And</w:t>
      </w:r>
    </w:p>
    <w:p w14:paraId="345C4D42" w14:textId="691B335A" w:rsidR="004E21F6" w:rsidRPr="00031C97" w:rsidRDefault="00031C97" w:rsidP="00031C97">
      <w:pPr>
        <w:spacing w:beforeLines="50" w:before="120" w:after="120" w:line="260" w:lineRule="exact"/>
        <w:ind w:left="1260" w:hanging="1260"/>
        <w:rPr>
          <w:rFonts w:eastAsiaTheme="minorEastAsia"/>
          <w:b/>
          <w:szCs w:val="21"/>
          <w:lang w:eastAsia="zh-CN"/>
        </w:rPr>
      </w:pPr>
      <w:r w:rsidRPr="00031C97">
        <w:rPr>
          <w:rFonts w:eastAsiaTheme="minorEastAsia"/>
          <w:b/>
          <w:szCs w:val="21"/>
          <w:lang w:eastAsia="zh-CN"/>
        </w:rPr>
        <w:fldChar w:fldCharType="begin"/>
      </w:r>
      <w:r w:rsidRPr="00031C97">
        <w:rPr>
          <w:rFonts w:eastAsiaTheme="minorEastAsia"/>
          <w:b/>
          <w:szCs w:val="21"/>
          <w:lang w:eastAsia="zh-CN"/>
        </w:rPr>
        <w:instrText xml:space="preserve"> REF _Ref166227099 \r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rFonts w:eastAsiaTheme="minorEastAsia"/>
          <w:b/>
          <w:szCs w:val="21"/>
          <w:lang w:eastAsia="zh-CN"/>
        </w:rPr>
        <w:t>Proposal 1</w:t>
      </w:r>
      <w:r w:rsidRPr="00031C97">
        <w:rPr>
          <w:rFonts w:eastAsiaTheme="minorEastAsia"/>
          <w:b/>
          <w:szCs w:val="21"/>
          <w:lang w:eastAsia="zh-CN"/>
        </w:rPr>
        <w:fldChar w:fldCharType="end"/>
      </w:r>
      <w:r w:rsidRPr="00031C97">
        <w:rPr>
          <w:rFonts w:eastAsiaTheme="minorEastAsia"/>
          <w:b/>
          <w:szCs w:val="21"/>
          <w:lang w:eastAsia="zh-CN"/>
        </w:rPr>
        <w:tab/>
      </w:r>
      <w:r w:rsidRPr="00031C97">
        <w:rPr>
          <w:rFonts w:eastAsiaTheme="minorEastAsia"/>
          <w:b/>
          <w:szCs w:val="21"/>
          <w:lang w:eastAsia="zh-CN"/>
        </w:rPr>
        <w:fldChar w:fldCharType="begin"/>
      </w:r>
      <w:r w:rsidRPr="00031C97">
        <w:rPr>
          <w:rFonts w:eastAsiaTheme="minorEastAsia"/>
          <w:b/>
          <w:szCs w:val="21"/>
          <w:lang w:eastAsia="zh-CN"/>
        </w:rPr>
        <w:instrText xml:space="preserve"> REF _Ref166227099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b/>
        </w:rPr>
        <w:t xml:space="preserve">For beam management with </w:t>
      </w:r>
      <w:proofErr w:type="spellStart"/>
      <w:r w:rsidRPr="00031C97">
        <w:rPr>
          <w:b/>
        </w:rPr>
        <w:t>gNB</w:t>
      </w:r>
      <w:proofErr w:type="spellEnd"/>
      <w:r w:rsidRPr="00031C97">
        <w:rPr>
          <w:b/>
        </w:rPr>
        <w:t xml:space="preserve">-sided model, when to perform the inference, and how to use the model output by the </w:t>
      </w:r>
      <w:proofErr w:type="spellStart"/>
      <w:r w:rsidRPr="00031C97">
        <w:rPr>
          <w:b/>
        </w:rPr>
        <w:t>gNB</w:t>
      </w:r>
      <w:proofErr w:type="spellEnd"/>
      <w:r w:rsidRPr="00031C97">
        <w:rPr>
          <w:b/>
        </w:rPr>
        <w:t xml:space="preserve"> is </w:t>
      </w:r>
      <w:proofErr w:type="spellStart"/>
      <w:r w:rsidRPr="00031C97">
        <w:rPr>
          <w:b/>
        </w:rPr>
        <w:t>gNB’s</w:t>
      </w:r>
      <w:proofErr w:type="spellEnd"/>
      <w:r w:rsidRPr="00031C97">
        <w:rPr>
          <w:b/>
        </w:rPr>
        <w:t xml:space="preserve"> implementation</w:t>
      </w:r>
      <w:r w:rsidRPr="00031C97">
        <w:rPr>
          <w:rFonts w:eastAsiaTheme="minorEastAsia"/>
          <w:b/>
          <w:szCs w:val="21"/>
          <w:lang w:eastAsia="zh-CN"/>
        </w:rPr>
        <w:fldChar w:fldCharType="end"/>
      </w:r>
    </w:p>
    <w:p w14:paraId="1F5DB80E" w14:textId="05309A2B" w:rsidR="00031C97" w:rsidRPr="00031C97" w:rsidRDefault="00031C97" w:rsidP="00031C97">
      <w:pPr>
        <w:spacing w:beforeLines="50" w:before="120" w:after="120" w:line="260" w:lineRule="exact"/>
        <w:ind w:left="1260" w:hanging="1260"/>
        <w:rPr>
          <w:rFonts w:eastAsiaTheme="minorEastAsia"/>
          <w:b/>
          <w:szCs w:val="21"/>
          <w:lang w:eastAsia="zh-CN"/>
        </w:rPr>
      </w:pPr>
      <w:r w:rsidRPr="00031C97">
        <w:rPr>
          <w:rFonts w:eastAsiaTheme="minorEastAsia"/>
          <w:b/>
          <w:szCs w:val="21"/>
          <w:lang w:eastAsia="zh-CN"/>
        </w:rPr>
        <w:fldChar w:fldCharType="begin"/>
      </w:r>
      <w:r w:rsidRPr="00031C97">
        <w:rPr>
          <w:rFonts w:eastAsiaTheme="minorEastAsia"/>
          <w:b/>
          <w:szCs w:val="21"/>
          <w:lang w:eastAsia="zh-CN"/>
        </w:rPr>
        <w:instrText xml:space="preserve"> REF _Ref166233859 \r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rFonts w:eastAsiaTheme="minorEastAsia"/>
          <w:b/>
          <w:szCs w:val="21"/>
          <w:lang w:eastAsia="zh-CN"/>
        </w:rPr>
        <w:t>Proposal 2</w:t>
      </w:r>
      <w:r w:rsidRPr="00031C97">
        <w:rPr>
          <w:rFonts w:eastAsiaTheme="minorEastAsia"/>
          <w:b/>
          <w:szCs w:val="21"/>
          <w:lang w:eastAsia="zh-CN"/>
        </w:rPr>
        <w:fldChar w:fldCharType="end"/>
      </w:r>
      <w:r w:rsidRPr="00031C97">
        <w:rPr>
          <w:rFonts w:eastAsiaTheme="minorEastAsia"/>
          <w:b/>
          <w:szCs w:val="21"/>
          <w:lang w:eastAsia="zh-CN"/>
        </w:rPr>
        <w:tab/>
      </w:r>
      <w:r w:rsidRPr="00031C97">
        <w:rPr>
          <w:rFonts w:eastAsiaTheme="minorEastAsia"/>
          <w:b/>
          <w:szCs w:val="21"/>
          <w:lang w:eastAsia="zh-CN"/>
        </w:rPr>
        <w:fldChar w:fldCharType="begin"/>
      </w:r>
      <w:r w:rsidRPr="00031C97">
        <w:rPr>
          <w:rFonts w:eastAsiaTheme="minorEastAsia"/>
          <w:b/>
          <w:szCs w:val="21"/>
          <w:lang w:eastAsia="zh-CN"/>
        </w:rPr>
        <w:instrText xml:space="preserve"> REF _Ref166233859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b/>
        </w:rPr>
        <w:t xml:space="preserve">For beam management with </w:t>
      </w:r>
      <w:proofErr w:type="spellStart"/>
      <w:r w:rsidRPr="00031C97">
        <w:rPr>
          <w:b/>
        </w:rPr>
        <w:t>gNB</w:t>
      </w:r>
      <w:proofErr w:type="spellEnd"/>
      <w:r w:rsidRPr="00031C97">
        <w:rPr>
          <w:b/>
        </w:rPr>
        <w:t>-sided model, whether to need to enhance the beam switching signaling should be discussed in RAN1.</w:t>
      </w:r>
      <w:r w:rsidRPr="00031C97">
        <w:rPr>
          <w:rFonts w:eastAsiaTheme="minorEastAsia"/>
          <w:b/>
          <w:szCs w:val="21"/>
          <w:lang w:eastAsia="zh-CN"/>
        </w:rPr>
        <w:fldChar w:fldCharType="end"/>
      </w:r>
    </w:p>
    <w:p w14:paraId="50C75BC0" w14:textId="2404A441" w:rsidR="00031C97" w:rsidRPr="00031C97" w:rsidRDefault="00031C97" w:rsidP="00031C97">
      <w:pPr>
        <w:spacing w:beforeLines="50" w:before="120" w:after="120" w:line="260" w:lineRule="exact"/>
        <w:ind w:left="1260" w:hanging="1260"/>
        <w:rPr>
          <w:rFonts w:eastAsiaTheme="minorEastAsia"/>
          <w:b/>
          <w:szCs w:val="21"/>
          <w:lang w:eastAsia="zh-CN"/>
        </w:rPr>
      </w:pPr>
      <w:r w:rsidRPr="00031C97">
        <w:rPr>
          <w:rFonts w:eastAsiaTheme="minorEastAsia"/>
          <w:b/>
          <w:szCs w:val="21"/>
          <w:lang w:eastAsia="zh-CN"/>
        </w:rPr>
        <w:fldChar w:fldCharType="begin"/>
      </w:r>
      <w:r w:rsidRPr="00031C97">
        <w:rPr>
          <w:rFonts w:eastAsiaTheme="minorEastAsia"/>
          <w:b/>
          <w:szCs w:val="21"/>
          <w:lang w:eastAsia="zh-CN"/>
        </w:rPr>
        <w:instrText xml:space="preserve"> REF _Ref166233873 \r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rFonts w:eastAsiaTheme="minorEastAsia"/>
          <w:b/>
          <w:szCs w:val="21"/>
          <w:lang w:eastAsia="zh-CN"/>
        </w:rPr>
        <w:t>Proposal 3</w:t>
      </w:r>
      <w:r w:rsidRPr="00031C97">
        <w:rPr>
          <w:rFonts w:eastAsiaTheme="minorEastAsia"/>
          <w:b/>
          <w:szCs w:val="21"/>
          <w:lang w:eastAsia="zh-CN"/>
        </w:rPr>
        <w:fldChar w:fldCharType="end"/>
      </w:r>
      <w:r w:rsidRPr="00031C97">
        <w:rPr>
          <w:rFonts w:eastAsiaTheme="minorEastAsia"/>
          <w:b/>
          <w:szCs w:val="21"/>
          <w:lang w:eastAsia="zh-CN"/>
        </w:rPr>
        <w:tab/>
      </w:r>
      <w:r w:rsidRPr="00031C97">
        <w:rPr>
          <w:rFonts w:eastAsiaTheme="minorEastAsia"/>
          <w:b/>
          <w:szCs w:val="21"/>
          <w:lang w:eastAsia="zh-CN"/>
        </w:rPr>
        <w:fldChar w:fldCharType="begin"/>
      </w:r>
      <w:r w:rsidRPr="00031C97">
        <w:rPr>
          <w:rFonts w:eastAsiaTheme="minorEastAsia"/>
          <w:b/>
          <w:szCs w:val="21"/>
          <w:lang w:eastAsia="zh-CN"/>
        </w:rPr>
        <w:instrText xml:space="preserve"> REF _Ref166233873 \h </w:instrText>
      </w:r>
      <w:r>
        <w:rPr>
          <w:rFonts w:eastAsiaTheme="minorEastAsia"/>
          <w:b/>
          <w:szCs w:val="21"/>
          <w:lang w:eastAsia="zh-CN"/>
        </w:rPr>
        <w:instrText xml:space="preserve"> \* MERGEFORMAT </w:instrText>
      </w:r>
      <w:r w:rsidRPr="00031C97">
        <w:rPr>
          <w:rFonts w:eastAsiaTheme="minorEastAsia"/>
          <w:b/>
          <w:szCs w:val="21"/>
          <w:lang w:eastAsia="zh-CN"/>
        </w:rPr>
      </w:r>
      <w:r w:rsidRPr="00031C97">
        <w:rPr>
          <w:rFonts w:eastAsiaTheme="minorEastAsia"/>
          <w:b/>
          <w:szCs w:val="21"/>
          <w:lang w:eastAsia="zh-CN"/>
        </w:rPr>
        <w:fldChar w:fldCharType="separate"/>
      </w:r>
      <w:r w:rsidRPr="00031C97">
        <w:rPr>
          <w:b/>
        </w:rPr>
        <w:t xml:space="preserve">For beam management with </w:t>
      </w:r>
      <w:proofErr w:type="spellStart"/>
      <w:r w:rsidRPr="00031C97">
        <w:rPr>
          <w:b/>
        </w:rPr>
        <w:t>gNB</w:t>
      </w:r>
      <w:proofErr w:type="spellEnd"/>
      <w:r w:rsidRPr="00031C97">
        <w:rPr>
          <w:b/>
        </w:rPr>
        <w:t>-sided model, RAN2 postpones the related discussion and waits for RAN1’s further progress on the essential data collected by the network before discussion.</w:t>
      </w:r>
      <w:r w:rsidRPr="00031C97">
        <w:rPr>
          <w:rFonts w:eastAsiaTheme="minorEastAsia"/>
          <w:b/>
          <w:szCs w:val="21"/>
          <w:lang w:eastAsia="zh-CN"/>
        </w:rPr>
        <w:fldChar w:fldCharType="end"/>
      </w:r>
    </w:p>
    <w:p w14:paraId="0AFD0A39" w14:textId="432415E4"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2A366DB" w:rsidR="00322B51" w:rsidRPr="005A59C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sectPr w:rsidR="00322B51" w:rsidRPr="005A59C1" w:rsidSect="0037036E">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1B024" w14:textId="77777777" w:rsidR="0037036E" w:rsidRDefault="0037036E">
      <w:r>
        <w:separator/>
      </w:r>
    </w:p>
  </w:endnote>
  <w:endnote w:type="continuationSeparator" w:id="0">
    <w:p w14:paraId="359A5873" w14:textId="77777777" w:rsidR="0037036E" w:rsidRDefault="0037036E">
      <w:r>
        <w:continuationSeparator/>
      </w:r>
    </w:p>
  </w:endnote>
  <w:endnote w:type="continuationNotice" w:id="1">
    <w:p w14:paraId="1A85B889" w14:textId="77777777" w:rsidR="0037036E" w:rsidRDefault="00370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EEA92" w14:textId="77777777" w:rsidR="0037036E" w:rsidRDefault="0037036E">
      <w:r>
        <w:separator/>
      </w:r>
    </w:p>
  </w:footnote>
  <w:footnote w:type="continuationSeparator" w:id="0">
    <w:p w14:paraId="16A0CE2C" w14:textId="77777777" w:rsidR="0037036E" w:rsidRDefault="0037036E">
      <w:r>
        <w:continuationSeparator/>
      </w:r>
    </w:p>
  </w:footnote>
  <w:footnote w:type="continuationNotice" w:id="1">
    <w:p w14:paraId="7C723F59" w14:textId="77777777" w:rsidR="0037036E" w:rsidRDefault="00370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1C52" w14:textId="77777777" w:rsidR="009272C2" w:rsidRDefault="009272C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tentative="1">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2"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940327291">
    <w:abstractNumId w:val="12"/>
  </w:num>
  <w:num w:numId="2" w16cid:durableId="367678531">
    <w:abstractNumId w:val="9"/>
  </w:num>
  <w:num w:numId="3" w16cid:durableId="560408892">
    <w:abstractNumId w:val="4"/>
  </w:num>
  <w:num w:numId="4" w16cid:durableId="906382011">
    <w:abstractNumId w:val="7"/>
  </w:num>
  <w:num w:numId="5" w16cid:durableId="1189417053">
    <w:abstractNumId w:val="6"/>
  </w:num>
  <w:num w:numId="6" w16cid:durableId="74399949">
    <w:abstractNumId w:val="11"/>
  </w:num>
  <w:num w:numId="7" w16cid:durableId="1078330466">
    <w:abstractNumId w:val="8"/>
  </w:num>
  <w:num w:numId="8" w16cid:durableId="643462305">
    <w:abstractNumId w:val="5"/>
  </w:num>
  <w:num w:numId="9" w16cid:durableId="566957869">
    <w:abstractNumId w:val="3"/>
  </w:num>
  <w:num w:numId="10" w16cid:durableId="926767527">
    <w:abstractNumId w:val="10"/>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16cid:durableId="1671442366">
    <w:abstractNumId w:val="10"/>
  </w:num>
  <w:num w:numId="12" w16cid:durableId="237789597">
    <w:abstractNumId w:val="2"/>
  </w:num>
  <w:num w:numId="13" w16cid:durableId="1007100199">
    <w:abstractNumId w:val="1"/>
  </w:num>
  <w:num w:numId="14" w16cid:durableId="1796218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vBQB9mhrgLgAAAA=="/>
  </w:docVars>
  <w:rsids>
    <w:rsidRoot w:val="002B0636"/>
    <w:rsid w:val="00000024"/>
    <w:rsid w:val="00000107"/>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E0A"/>
    <w:rsid w:val="00006209"/>
    <w:rsid w:val="00006BC1"/>
    <w:rsid w:val="00006F22"/>
    <w:rsid w:val="0000730E"/>
    <w:rsid w:val="000077CF"/>
    <w:rsid w:val="00007A01"/>
    <w:rsid w:val="00007ADD"/>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757"/>
    <w:rsid w:val="00030BB2"/>
    <w:rsid w:val="000310C0"/>
    <w:rsid w:val="0003156E"/>
    <w:rsid w:val="00031C97"/>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1E9"/>
    <w:rsid w:val="000646F0"/>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2DA"/>
    <w:rsid w:val="00092AB5"/>
    <w:rsid w:val="00092CF9"/>
    <w:rsid w:val="00094015"/>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B7B"/>
    <w:rsid w:val="000A2D69"/>
    <w:rsid w:val="000A2FE0"/>
    <w:rsid w:val="000A342B"/>
    <w:rsid w:val="000A36C0"/>
    <w:rsid w:val="000A41C4"/>
    <w:rsid w:val="000A484E"/>
    <w:rsid w:val="000A491D"/>
    <w:rsid w:val="000A4FC8"/>
    <w:rsid w:val="000A5112"/>
    <w:rsid w:val="000A5517"/>
    <w:rsid w:val="000A5D83"/>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03"/>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816"/>
    <w:rsid w:val="00105847"/>
    <w:rsid w:val="001059DE"/>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3E6D"/>
    <w:rsid w:val="00124625"/>
    <w:rsid w:val="001246BC"/>
    <w:rsid w:val="00124D86"/>
    <w:rsid w:val="00124E30"/>
    <w:rsid w:val="001250BC"/>
    <w:rsid w:val="001252CD"/>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1638"/>
    <w:rsid w:val="00141A97"/>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614"/>
    <w:rsid w:val="00174733"/>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DBE"/>
    <w:rsid w:val="00192092"/>
    <w:rsid w:val="0019230B"/>
    <w:rsid w:val="00192322"/>
    <w:rsid w:val="00192569"/>
    <w:rsid w:val="001928A7"/>
    <w:rsid w:val="00192F1F"/>
    <w:rsid w:val="00193018"/>
    <w:rsid w:val="00193105"/>
    <w:rsid w:val="00193128"/>
    <w:rsid w:val="00193DF0"/>
    <w:rsid w:val="00193FFA"/>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6DD"/>
    <w:rsid w:val="00213806"/>
    <w:rsid w:val="0021396C"/>
    <w:rsid w:val="00213EF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61E"/>
    <w:rsid w:val="00226961"/>
    <w:rsid w:val="00226B16"/>
    <w:rsid w:val="00226BCD"/>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5C0F"/>
    <w:rsid w:val="002467C3"/>
    <w:rsid w:val="00246ACF"/>
    <w:rsid w:val="00246B6D"/>
    <w:rsid w:val="00246C5C"/>
    <w:rsid w:val="0024711B"/>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2AE7"/>
    <w:rsid w:val="00263159"/>
    <w:rsid w:val="002631E0"/>
    <w:rsid w:val="00263734"/>
    <w:rsid w:val="00263D0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3B4"/>
    <w:rsid w:val="00277AA8"/>
    <w:rsid w:val="0028029C"/>
    <w:rsid w:val="0028058D"/>
    <w:rsid w:val="002809F4"/>
    <w:rsid w:val="00280EB4"/>
    <w:rsid w:val="002810DF"/>
    <w:rsid w:val="00281394"/>
    <w:rsid w:val="002813B3"/>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0ADE"/>
    <w:rsid w:val="002F17F9"/>
    <w:rsid w:val="002F1D35"/>
    <w:rsid w:val="002F20FC"/>
    <w:rsid w:val="002F2148"/>
    <w:rsid w:val="002F2821"/>
    <w:rsid w:val="002F2C08"/>
    <w:rsid w:val="002F385E"/>
    <w:rsid w:val="002F38DF"/>
    <w:rsid w:val="002F39AB"/>
    <w:rsid w:val="002F3A05"/>
    <w:rsid w:val="002F3C07"/>
    <w:rsid w:val="002F3D31"/>
    <w:rsid w:val="002F440A"/>
    <w:rsid w:val="002F4AAE"/>
    <w:rsid w:val="002F4B87"/>
    <w:rsid w:val="002F4E1A"/>
    <w:rsid w:val="002F4EEF"/>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B1F"/>
    <w:rsid w:val="00311E42"/>
    <w:rsid w:val="00311F6E"/>
    <w:rsid w:val="00311F80"/>
    <w:rsid w:val="0031264E"/>
    <w:rsid w:val="00312D44"/>
    <w:rsid w:val="00313372"/>
    <w:rsid w:val="003133BD"/>
    <w:rsid w:val="0031365E"/>
    <w:rsid w:val="00314107"/>
    <w:rsid w:val="0031440C"/>
    <w:rsid w:val="003146FC"/>
    <w:rsid w:val="00314B26"/>
    <w:rsid w:val="00315936"/>
    <w:rsid w:val="003170DC"/>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722"/>
    <w:rsid w:val="003470F0"/>
    <w:rsid w:val="0034728B"/>
    <w:rsid w:val="00347322"/>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ADA"/>
    <w:rsid w:val="00353B89"/>
    <w:rsid w:val="0035452A"/>
    <w:rsid w:val="0035455E"/>
    <w:rsid w:val="003548ED"/>
    <w:rsid w:val="003553E5"/>
    <w:rsid w:val="00355580"/>
    <w:rsid w:val="0035595E"/>
    <w:rsid w:val="00355D74"/>
    <w:rsid w:val="00355F5E"/>
    <w:rsid w:val="00357271"/>
    <w:rsid w:val="003575F7"/>
    <w:rsid w:val="003576DA"/>
    <w:rsid w:val="0035788C"/>
    <w:rsid w:val="003579A3"/>
    <w:rsid w:val="003579CB"/>
    <w:rsid w:val="00357A02"/>
    <w:rsid w:val="0036009A"/>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36E"/>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7376"/>
    <w:rsid w:val="003874C3"/>
    <w:rsid w:val="00387592"/>
    <w:rsid w:val="003878DB"/>
    <w:rsid w:val="00387A21"/>
    <w:rsid w:val="00387ADD"/>
    <w:rsid w:val="00387AFA"/>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57EB"/>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5226"/>
    <w:rsid w:val="003A56D6"/>
    <w:rsid w:val="003A5A74"/>
    <w:rsid w:val="003A5B82"/>
    <w:rsid w:val="003A5E77"/>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1B96"/>
    <w:rsid w:val="003E272D"/>
    <w:rsid w:val="003E278B"/>
    <w:rsid w:val="003E2856"/>
    <w:rsid w:val="003E2883"/>
    <w:rsid w:val="003E2A67"/>
    <w:rsid w:val="003E32A4"/>
    <w:rsid w:val="003E3785"/>
    <w:rsid w:val="003E3B13"/>
    <w:rsid w:val="003E423D"/>
    <w:rsid w:val="003E466B"/>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C7A"/>
    <w:rsid w:val="00437EA1"/>
    <w:rsid w:val="00440144"/>
    <w:rsid w:val="00440174"/>
    <w:rsid w:val="004401CB"/>
    <w:rsid w:val="00440318"/>
    <w:rsid w:val="00440521"/>
    <w:rsid w:val="00440609"/>
    <w:rsid w:val="00440A41"/>
    <w:rsid w:val="00441172"/>
    <w:rsid w:val="00441555"/>
    <w:rsid w:val="0044189E"/>
    <w:rsid w:val="00441A58"/>
    <w:rsid w:val="00441B10"/>
    <w:rsid w:val="00441C54"/>
    <w:rsid w:val="004423D7"/>
    <w:rsid w:val="0044261A"/>
    <w:rsid w:val="00442CB2"/>
    <w:rsid w:val="00443279"/>
    <w:rsid w:val="0044339C"/>
    <w:rsid w:val="00443629"/>
    <w:rsid w:val="004436E2"/>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C6"/>
    <w:rsid w:val="00454735"/>
    <w:rsid w:val="00454FC3"/>
    <w:rsid w:val="004552F1"/>
    <w:rsid w:val="00455407"/>
    <w:rsid w:val="004557C5"/>
    <w:rsid w:val="00455890"/>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1FAB"/>
    <w:rsid w:val="004A22CB"/>
    <w:rsid w:val="004A2398"/>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0545"/>
    <w:rsid w:val="004C107B"/>
    <w:rsid w:val="004C1493"/>
    <w:rsid w:val="004C1E62"/>
    <w:rsid w:val="004C2391"/>
    <w:rsid w:val="004C2563"/>
    <w:rsid w:val="004C26AB"/>
    <w:rsid w:val="004C2B15"/>
    <w:rsid w:val="004C3341"/>
    <w:rsid w:val="004C36DC"/>
    <w:rsid w:val="004C39E1"/>
    <w:rsid w:val="004C3B9A"/>
    <w:rsid w:val="004C3FC3"/>
    <w:rsid w:val="004C4F2B"/>
    <w:rsid w:val="004C538D"/>
    <w:rsid w:val="004C570D"/>
    <w:rsid w:val="004C576D"/>
    <w:rsid w:val="004C57F4"/>
    <w:rsid w:val="004C5C23"/>
    <w:rsid w:val="004C5F9E"/>
    <w:rsid w:val="004C608A"/>
    <w:rsid w:val="004C6B36"/>
    <w:rsid w:val="004C6E87"/>
    <w:rsid w:val="004C78E1"/>
    <w:rsid w:val="004D0226"/>
    <w:rsid w:val="004D08C5"/>
    <w:rsid w:val="004D0EBD"/>
    <w:rsid w:val="004D1191"/>
    <w:rsid w:val="004D15F3"/>
    <w:rsid w:val="004D17FB"/>
    <w:rsid w:val="004D1FC8"/>
    <w:rsid w:val="004D22D3"/>
    <w:rsid w:val="004D25DC"/>
    <w:rsid w:val="004D3288"/>
    <w:rsid w:val="004D353F"/>
    <w:rsid w:val="004D36C5"/>
    <w:rsid w:val="004D39D7"/>
    <w:rsid w:val="004D4715"/>
    <w:rsid w:val="004D47BE"/>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46C5"/>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224"/>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3199"/>
    <w:rsid w:val="00574204"/>
    <w:rsid w:val="0057423B"/>
    <w:rsid w:val="0057454E"/>
    <w:rsid w:val="005746BF"/>
    <w:rsid w:val="00575378"/>
    <w:rsid w:val="005753F6"/>
    <w:rsid w:val="00575CC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C96"/>
    <w:rsid w:val="005B1295"/>
    <w:rsid w:val="005B1525"/>
    <w:rsid w:val="005B18AA"/>
    <w:rsid w:val="005B1BA6"/>
    <w:rsid w:val="005B2058"/>
    <w:rsid w:val="005B2E48"/>
    <w:rsid w:val="005B359A"/>
    <w:rsid w:val="005B3756"/>
    <w:rsid w:val="005B3A64"/>
    <w:rsid w:val="005B40AB"/>
    <w:rsid w:val="005B4559"/>
    <w:rsid w:val="005B456A"/>
    <w:rsid w:val="005B4EC1"/>
    <w:rsid w:val="005B50B6"/>
    <w:rsid w:val="005B5483"/>
    <w:rsid w:val="005B5846"/>
    <w:rsid w:val="005B5980"/>
    <w:rsid w:val="005B5AAA"/>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2EA"/>
    <w:rsid w:val="00610609"/>
    <w:rsid w:val="0061089C"/>
    <w:rsid w:val="006110F8"/>
    <w:rsid w:val="006111B1"/>
    <w:rsid w:val="00611330"/>
    <w:rsid w:val="006114BC"/>
    <w:rsid w:val="00612013"/>
    <w:rsid w:val="00612016"/>
    <w:rsid w:val="006121B5"/>
    <w:rsid w:val="006121C3"/>
    <w:rsid w:val="006124F6"/>
    <w:rsid w:val="00612726"/>
    <w:rsid w:val="00612FEA"/>
    <w:rsid w:val="00613546"/>
    <w:rsid w:val="0061376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08E"/>
    <w:rsid w:val="00642132"/>
    <w:rsid w:val="006423E5"/>
    <w:rsid w:val="00642BBF"/>
    <w:rsid w:val="00643198"/>
    <w:rsid w:val="00643286"/>
    <w:rsid w:val="00643371"/>
    <w:rsid w:val="00643867"/>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C6B"/>
    <w:rsid w:val="00656D5D"/>
    <w:rsid w:val="00657300"/>
    <w:rsid w:val="00657536"/>
    <w:rsid w:val="0065797F"/>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07A1"/>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22B"/>
    <w:rsid w:val="00684573"/>
    <w:rsid w:val="006849E5"/>
    <w:rsid w:val="00684D5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571"/>
    <w:rsid w:val="006B57FB"/>
    <w:rsid w:val="006B5F63"/>
    <w:rsid w:val="006B60E1"/>
    <w:rsid w:val="006B663B"/>
    <w:rsid w:val="006B7526"/>
    <w:rsid w:val="006B7A90"/>
    <w:rsid w:val="006B7EB3"/>
    <w:rsid w:val="006B7F48"/>
    <w:rsid w:val="006C0100"/>
    <w:rsid w:val="006C029A"/>
    <w:rsid w:val="006C0985"/>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AD5"/>
    <w:rsid w:val="00724CC1"/>
    <w:rsid w:val="00724DD7"/>
    <w:rsid w:val="00724DEB"/>
    <w:rsid w:val="00724E7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68B"/>
    <w:rsid w:val="007338F2"/>
    <w:rsid w:val="0073399F"/>
    <w:rsid w:val="00733EE3"/>
    <w:rsid w:val="00734112"/>
    <w:rsid w:val="007344E5"/>
    <w:rsid w:val="00734BEC"/>
    <w:rsid w:val="007351E8"/>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786"/>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A2A"/>
    <w:rsid w:val="00763CF4"/>
    <w:rsid w:val="007649FF"/>
    <w:rsid w:val="00764B0E"/>
    <w:rsid w:val="00764CB4"/>
    <w:rsid w:val="00765151"/>
    <w:rsid w:val="0076596F"/>
    <w:rsid w:val="00765A6E"/>
    <w:rsid w:val="00765CE3"/>
    <w:rsid w:val="00765E4B"/>
    <w:rsid w:val="007660BA"/>
    <w:rsid w:val="00766139"/>
    <w:rsid w:val="00766267"/>
    <w:rsid w:val="00766326"/>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521"/>
    <w:rsid w:val="007776D8"/>
    <w:rsid w:val="007778B9"/>
    <w:rsid w:val="00777914"/>
    <w:rsid w:val="00777F70"/>
    <w:rsid w:val="007800B4"/>
    <w:rsid w:val="007804F7"/>
    <w:rsid w:val="007809EF"/>
    <w:rsid w:val="00780F60"/>
    <w:rsid w:val="0078109F"/>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631"/>
    <w:rsid w:val="007876CF"/>
    <w:rsid w:val="0078790C"/>
    <w:rsid w:val="00787986"/>
    <w:rsid w:val="00787EEE"/>
    <w:rsid w:val="00787F5D"/>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7C0"/>
    <w:rsid w:val="007B60C2"/>
    <w:rsid w:val="007B6236"/>
    <w:rsid w:val="007B6329"/>
    <w:rsid w:val="007B6350"/>
    <w:rsid w:val="007B66CF"/>
    <w:rsid w:val="007B69CE"/>
    <w:rsid w:val="007B6A82"/>
    <w:rsid w:val="007B6D82"/>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2D9B"/>
    <w:rsid w:val="007C3373"/>
    <w:rsid w:val="007C36F9"/>
    <w:rsid w:val="007C393C"/>
    <w:rsid w:val="007C3C91"/>
    <w:rsid w:val="007C469F"/>
    <w:rsid w:val="007C4774"/>
    <w:rsid w:val="007C4CCD"/>
    <w:rsid w:val="007C5075"/>
    <w:rsid w:val="007C52AA"/>
    <w:rsid w:val="007C53DC"/>
    <w:rsid w:val="007C5632"/>
    <w:rsid w:val="007C5E75"/>
    <w:rsid w:val="007C637A"/>
    <w:rsid w:val="007C6578"/>
    <w:rsid w:val="007C66E0"/>
    <w:rsid w:val="007C6A73"/>
    <w:rsid w:val="007C6BC5"/>
    <w:rsid w:val="007C727D"/>
    <w:rsid w:val="007C7655"/>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BC3"/>
    <w:rsid w:val="00820ED5"/>
    <w:rsid w:val="00821374"/>
    <w:rsid w:val="00821565"/>
    <w:rsid w:val="00821689"/>
    <w:rsid w:val="00821892"/>
    <w:rsid w:val="008219DD"/>
    <w:rsid w:val="00821FEF"/>
    <w:rsid w:val="00822A9B"/>
    <w:rsid w:val="00822CEE"/>
    <w:rsid w:val="00823004"/>
    <w:rsid w:val="00823410"/>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960"/>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F5F"/>
    <w:rsid w:val="0087229C"/>
    <w:rsid w:val="00872370"/>
    <w:rsid w:val="0087266A"/>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A7ECF"/>
    <w:rsid w:val="008A7F7A"/>
    <w:rsid w:val="008B00F0"/>
    <w:rsid w:val="008B0AB7"/>
    <w:rsid w:val="008B0DC1"/>
    <w:rsid w:val="008B13F4"/>
    <w:rsid w:val="008B1746"/>
    <w:rsid w:val="008B1848"/>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40E6"/>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8F4"/>
    <w:rsid w:val="0092518D"/>
    <w:rsid w:val="00925ED2"/>
    <w:rsid w:val="009262BD"/>
    <w:rsid w:val="00926B29"/>
    <w:rsid w:val="00926FE4"/>
    <w:rsid w:val="009272C2"/>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196"/>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C07"/>
    <w:rsid w:val="009C0C55"/>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00B"/>
    <w:rsid w:val="009D3227"/>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BB6"/>
    <w:rsid w:val="009E2C80"/>
    <w:rsid w:val="009E33FB"/>
    <w:rsid w:val="009E3694"/>
    <w:rsid w:val="009E3771"/>
    <w:rsid w:val="009E489F"/>
    <w:rsid w:val="009E4969"/>
    <w:rsid w:val="009E523D"/>
    <w:rsid w:val="009E5544"/>
    <w:rsid w:val="009E638D"/>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23C4"/>
    <w:rsid w:val="00A0265B"/>
    <w:rsid w:val="00A02B27"/>
    <w:rsid w:val="00A02BA9"/>
    <w:rsid w:val="00A02D8B"/>
    <w:rsid w:val="00A02F01"/>
    <w:rsid w:val="00A035BB"/>
    <w:rsid w:val="00A0361A"/>
    <w:rsid w:val="00A039F9"/>
    <w:rsid w:val="00A044F1"/>
    <w:rsid w:val="00A04560"/>
    <w:rsid w:val="00A04B42"/>
    <w:rsid w:val="00A0555F"/>
    <w:rsid w:val="00A05E92"/>
    <w:rsid w:val="00A0624A"/>
    <w:rsid w:val="00A0647A"/>
    <w:rsid w:val="00A0677A"/>
    <w:rsid w:val="00A06870"/>
    <w:rsid w:val="00A0694A"/>
    <w:rsid w:val="00A0726B"/>
    <w:rsid w:val="00A07306"/>
    <w:rsid w:val="00A073B5"/>
    <w:rsid w:val="00A07570"/>
    <w:rsid w:val="00A07D4D"/>
    <w:rsid w:val="00A07E42"/>
    <w:rsid w:val="00A07F6C"/>
    <w:rsid w:val="00A10021"/>
    <w:rsid w:val="00A1006F"/>
    <w:rsid w:val="00A10456"/>
    <w:rsid w:val="00A10870"/>
    <w:rsid w:val="00A10DAA"/>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AF6"/>
    <w:rsid w:val="00A2037B"/>
    <w:rsid w:val="00A20687"/>
    <w:rsid w:val="00A20747"/>
    <w:rsid w:val="00A20784"/>
    <w:rsid w:val="00A20AD9"/>
    <w:rsid w:val="00A20BFB"/>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453F"/>
    <w:rsid w:val="00A448AE"/>
    <w:rsid w:val="00A44F1B"/>
    <w:rsid w:val="00A4508C"/>
    <w:rsid w:val="00A4517C"/>
    <w:rsid w:val="00A45301"/>
    <w:rsid w:val="00A45917"/>
    <w:rsid w:val="00A45A99"/>
    <w:rsid w:val="00A45EE8"/>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45E"/>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41E9"/>
    <w:rsid w:val="00AA43EE"/>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127"/>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57AD"/>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894"/>
    <w:rsid w:val="00B068D3"/>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117"/>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32AB"/>
    <w:rsid w:val="00B4340C"/>
    <w:rsid w:val="00B43BAA"/>
    <w:rsid w:val="00B446D4"/>
    <w:rsid w:val="00B44C1A"/>
    <w:rsid w:val="00B44D7E"/>
    <w:rsid w:val="00B44E6A"/>
    <w:rsid w:val="00B44EF7"/>
    <w:rsid w:val="00B44F8B"/>
    <w:rsid w:val="00B45194"/>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10EA"/>
    <w:rsid w:val="00B616D6"/>
    <w:rsid w:val="00B62531"/>
    <w:rsid w:val="00B62544"/>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49D"/>
    <w:rsid w:val="00B728FA"/>
    <w:rsid w:val="00B72B5C"/>
    <w:rsid w:val="00B72E6E"/>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71F"/>
    <w:rsid w:val="00B80A42"/>
    <w:rsid w:val="00B80C20"/>
    <w:rsid w:val="00B82739"/>
    <w:rsid w:val="00B82B52"/>
    <w:rsid w:val="00B830FD"/>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572"/>
    <w:rsid w:val="00B91609"/>
    <w:rsid w:val="00B91EC7"/>
    <w:rsid w:val="00B92433"/>
    <w:rsid w:val="00B92649"/>
    <w:rsid w:val="00B927FA"/>
    <w:rsid w:val="00B928D5"/>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61E"/>
    <w:rsid w:val="00BB775B"/>
    <w:rsid w:val="00BC0524"/>
    <w:rsid w:val="00BC08AF"/>
    <w:rsid w:val="00BC0923"/>
    <w:rsid w:val="00BC0BDE"/>
    <w:rsid w:val="00BC0D46"/>
    <w:rsid w:val="00BC1AD4"/>
    <w:rsid w:val="00BC2332"/>
    <w:rsid w:val="00BC2653"/>
    <w:rsid w:val="00BC2EC9"/>
    <w:rsid w:val="00BC3475"/>
    <w:rsid w:val="00BC3E6E"/>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DF6"/>
    <w:rsid w:val="00BE3433"/>
    <w:rsid w:val="00BE3A20"/>
    <w:rsid w:val="00BE44F2"/>
    <w:rsid w:val="00BE5802"/>
    <w:rsid w:val="00BE59DA"/>
    <w:rsid w:val="00BE5C8B"/>
    <w:rsid w:val="00BE5EB4"/>
    <w:rsid w:val="00BE6090"/>
    <w:rsid w:val="00BE6A9C"/>
    <w:rsid w:val="00BE7242"/>
    <w:rsid w:val="00BE750A"/>
    <w:rsid w:val="00BE770B"/>
    <w:rsid w:val="00BE794D"/>
    <w:rsid w:val="00BE79AC"/>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0493"/>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E9B"/>
    <w:rsid w:val="00C12216"/>
    <w:rsid w:val="00C12269"/>
    <w:rsid w:val="00C12329"/>
    <w:rsid w:val="00C129D6"/>
    <w:rsid w:val="00C12E84"/>
    <w:rsid w:val="00C132A8"/>
    <w:rsid w:val="00C135AE"/>
    <w:rsid w:val="00C1365C"/>
    <w:rsid w:val="00C13E57"/>
    <w:rsid w:val="00C14012"/>
    <w:rsid w:val="00C14194"/>
    <w:rsid w:val="00C146BD"/>
    <w:rsid w:val="00C14806"/>
    <w:rsid w:val="00C14BB4"/>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7E5"/>
    <w:rsid w:val="00C26C84"/>
    <w:rsid w:val="00C27054"/>
    <w:rsid w:val="00C270B9"/>
    <w:rsid w:val="00C2767B"/>
    <w:rsid w:val="00C27724"/>
    <w:rsid w:val="00C2794E"/>
    <w:rsid w:val="00C279C9"/>
    <w:rsid w:val="00C27FD9"/>
    <w:rsid w:val="00C302E0"/>
    <w:rsid w:val="00C30B20"/>
    <w:rsid w:val="00C311ED"/>
    <w:rsid w:val="00C31247"/>
    <w:rsid w:val="00C31383"/>
    <w:rsid w:val="00C3244B"/>
    <w:rsid w:val="00C3252A"/>
    <w:rsid w:val="00C32A96"/>
    <w:rsid w:val="00C32CC1"/>
    <w:rsid w:val="00C32DFA"/>
    <w:rsid w:val="00C34097"/>
    <w:rsid w:val="00C341B2"/>
    <w:rsid w:val="00C34653"/>
    <w:rsid w:val="00C347D1"/>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4F"/>
    <w:rsid w:val="00C74488"/>
    <w:rsid w:val="00C74E1D"/>
    <w:rsid w:val="00C74FFD"/>
    <w:rsid w:val="00C751CE"/>
    <w:rsid w:val="00C75283"/>
    <w:rsid w:val="00C753C9"/>
    <w:rsid w:val="00C75424"/>
    <w:rsid w:val="00C75CBE"/>
    <w:rsid w:val="00C75F92"/>
    <w:rsid w:val="00C76421"/>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5C9E"/>
    <w:rsid w:val="00CA6014"/>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941"/>
    <w:rsid w:val="00CC1B8E"/>
    <w:rsid w:val="00CC1C63"/>
    <w:rsid w:val="00CC2185"/>
    <w:rsid w:val="00CC2437"/>
    <w:rsid w:val="00CC2549"/>
    <w:rsid w:val="00CC2906"/>
    <w:rsid w:val="00CC2A2F"/>
    <w:rsid w:val="00CC3501"/>
    <w:rsid w:val="00CC35BC"/>
    <w:rsid w:val="00CC35E8"/>
    <w:rsid w:val="00CC37BE"/>
    <w:rsid w:val="00CC3838"/>
    <w:rsid w:val="00CC38F9"/>
    <w:rsid w:val="00CC4016"/>
    <w:rsid w:val="00CC403C"/>
    <w:rsid w:val="00CC4222"/>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856"/>
    <w:rsid w:val="00D13E32"/>
    <w:rsid w:val="00D14EFE"/>
    <w:rsid w:val="00D1514C"/>
    <w:rsid w:val="00D15183"/>
    <w:rsid w:val="00D154CE"/>
    <w:rsid w:val="00D15688"/>
    <w:rsid w:val="00D158AF"/>
    <w:rsid w:val="00D15A75"/>
    <w:rsid w:val="00D15DD4"/>
    <w:rsid w:val="00D162DE"/>
    <w:rsid w:val="00D16B97"/>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206"/>
    <w:rsid w:val="00D64288"/>
    <w:rsid w:val="00D6461D"/>
    <w:rsid w:val="00D64FC1"/>
    <w:rsid w:val="00D65277"/>
    <w:rsid w:val="00D65495"/>
    <w:rsid w:val="00D6551D"/>
    <w:rsid w:val="00D65A17"/>
    <w:rsid w:val="00D65AD0"/>
    <w:rsid w:val="00D65B96"/>
    <w:rsid w:val="00D663E8"/>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807"/>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415A"/>
    <w:rsid w:val="00DB41AF"/>
    <w:rsid w:val="00DB460F"/>
    <w:rsid w:val="00DB466B"/>
    <w:rsid w:val="00DB4CAD"/>
    <w:rsid w:val="00DB503B"/>
    <w:rsid w:val="00DB5865"/>
    <w:rsid w:val="00DB6278"/>
    <w:rsid w:val="00DB64B4"/>
    <w:rsid w:val="00DB6513"/>
    <w:rsid w:val="00DB6726"/>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3A8F"/>
    <w:rsid w:val="00DC446E"/>
    <w:rsid w:val="00DC4A0D"/>
    <w:rsid w:val="00DC4CC9"/>
    <w:rsid w:val="00DC4D80"/>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2AB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D33"/>
    <w:rsid w:val="00E13F36"/>
    <w:rsid w:val="00E146C7"/>
    <w:rsid w:val="00E149F3"/>
    <w:rsid w:val="00E15647"/>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B25"/>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0F8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957"/>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0EFF"/>
    <w:rsid w:val="00E810B3"/>
    <w:rsid w:val="00E818AC"/>
    <w:rsid w:val="00E81AD7"/>
    <w:rsid w:val="00E81C4B"/>
    <w:rsid w:val="00E82102"/>
    <w:rsid w:val="00E82276"/>
    <w:rsid w:val="00E8238C"/>
    <w:rsid w:val="00E824DA"/>
    <w:rsid w:val="00E827F3"/>
    <w:rsid w:val="00E82A31"/>
    <w:rsid w:val="00E838D0"/>
    <w:rsid w:val="00E84868"/>
    <w:rsid w:val="00E85709"/>
    <w:rsid w:val="00E8575A"/>
    <w:rsid w:val="00E85B9D"/>
    <w:rsid w:val="00E85CF5"/>
    <w:rsid w:val="00E8613E"/>
    <w:rsid w:val="00E86162"/>
    <w:rsid w:val="00E86195"/>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F02"/>
    <w:rsid w:val="00E972C7"/>
    <w:rsid w:val="00E97460"/>
    <w:rsid w:val="00E9791C"/>
    <w:rsid w:val="00EA01EF"/>
    <w:rsid w:val="00EA06EC"/>
    <w:rsid w:val="00EA0E50"/>
    <w:rsid w:val="00EA0FD1"/>
    <w:rsid w:val="00EA120D"/>
    <w:rsid w:val="00EA125F"/>
    <w:rsid w:val="00EA177F"/>
    <w:rsid w:val="00EA1CBB"/>
    <w:rsid w:val="00EA2037"/>
    <w:rsid w:val="00EA2524"/>
    <w:rsid w:val="00EA25C9"/>
    <w:rsid w:val="00EA2C00"/>
    <w:rsid w:val="00EA30F1"/>
    <w:rsid w:val="00EA33DA"/>
    <w:rsid w:val="00EA3A86"/>
    <w:rsid w:val="00EA411A"/>
    <w:rsid w:val="00EA417B"/>
    <w:rsid w:val="00EA425C"/>
    <w:rsid w:val="00EA4473"/>
    <w:rsid w:val="00EA4694"/>
    <w:rsid w:val="00EA48DC"/>
    <w:rsid w:val="00EA4916"/>
    <w:rsid w:val="00EA4AD5"/>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37B4"/>
    <w:rsid w:val="00EB40F9"/>
    <w:rsid w:val="00EB43D5"/>
    <w:rsid w:val="00EB4871"/>
    <w:rsid w:val="00EB4AE1"/>
    <w:rsid w:val="00EB4EAA"/>
    <w:rsid w:val="00EB52AE"/>
    <w:rsid w:val="00EB5310"/>
    <w:rsid w:val="00EB54C3"/>
    <w:rsid w:val="00EB62C5"/>
    <w:rsid w:val="00EB6CE7"/>
    <w:rsid w:val="00EB6D46"/>
    <w:rsid w:val="00EB6F3E"/>
    <w:rsid w:val="00EB769E"/>
    <w:rsid w:val="00EB76AE"/>
    <w:rsid w:val="00EB77A9"/>
    <w:rsid w:val="00EB7E1F"/>
    <w:rsid w:val="00EC00E4"/>
    <w:rsid w:val="00EC0467"/>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216"/>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46"/>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A8D"/>
    <w:rsid w:val="00F17E5B"/>
    <w:rsid w:val="00F200B6"/>
    <w:rsid w:val="00F2056D"/>
    <w:rsid w:val="00F20C4E"/>
    <w:rsid w:val="00F20CE3"/>
    <w:rsid w:val="00F215D6"/>
    <w:rsid w:val="00F221FB"/>
    <w:rsid w:val="00F22511"/>
    <w:rsid w:val="00F225B9"/>
    <w:rsid w:val="00F227E1"/>
    <w:rsid w:val="00F2283C"/>
    <w:rsid w:val="00F22BA2"/>
    <w:rsid w:val="00F22D53"/>
    <w:rsid w:val="00F233B2"/>
    <w:rsid w:val="00F23468"/>
    <w:rsid w:val="00F2408C"/>
    <w:rsid w:val="00F242F4"/>
    <w:rsid w:val="00F24D3F"/>
    <w:rsid w:val="00F256D3"/>
    <w:rsid w:val="00F25A11"/>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23D"/>
    <w:rsid w:val="00F32473"/>
    <w:rsid w:val="00F32E27"/>
    <w:rsid w:val="00F32F46"/>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9E9"/>
    <w:rsid w:val="00F50B88"/>
    <w:rsid w:val="00F50CB2"/>
    <w:rsid w:val="00F51221"/>
    <w:rsid w:val="00F512A5"/>
    <w:rsid w:val="00F51956"/>
    <w:rsid w:val="00F51CC5"/>
    <w:rsid w:val="00F52127"/>
    <w:rsid w:val="00F523D8"/>
    <w:rsid w:val="00F52536"/>
    <w:rsid w:val="00F526D8"/>
    <w:rsid w:val="00F52C27"/>
    <w:rsid w:val="00F5309E"/>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5183"/>
    <w:rsid w:val="00F951DF"/>
    <w:rsid w:val="00F9534F"/>
    <w:rsid w:val="00F95519"/>
    <w:rsid w:val="00F95D62"/>
    <w:rsid w:val="00F966E7"/>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EF3"/>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AFA65FBD-C41E-435F-8C9A-3776F3992889}">
  <ds:schemaRefs>
    <ds:schemaRef ds:uri="http://schemas.openxmlformats.org/officeDocument/2006/bibliography"/>
  </ds:schemaRefs>
</ds:datastoreItem>
</file>

<file path=customXml/itemProps4.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vivo_(Boubacar)</cp:lastModifiedBy>
  <cp:revision>3</cp:revision>
  <dcterms:created xsi:type="dcterms:W3CDTF">2024-05-10T08:12:00Z</dcterms:created>
  <dcterms:modified xsi:type="dcterms:W3CDTF">2024-05-10T08:15:00Z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